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AA" w:rsidRDefault="005D7EAA" w:rsidP="005D7E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lang w:eastAsia="ru-RU"/>
        </w:rPr>
      </w:pPr>
    </w:p>
    <w:p w:rsidR="005D7EAA" w:rsidRPr="005D7EAA" w:rsidRDefault="005D7EAA" w:rsidP="005D7E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7EAA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lang w:eastAsia="ru-RU"/>
        </w:rPr>
        <w:t>ПРАВИЛА</w:t>
      </w:r>
      <w:r w:rsidRPr="005D7EAA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lang w:eastAsia="ru-RU"/>
        </w:rPr>
        <w:br/>
        <w:t>користування бібліотеками Чернігівської міської централізованої бібліотечної системи</w:t>
      </w:r>
      <w:r w:rsidRPr="005D7EAA">
        <w:rPr>
          <w:rFonts w:ascii="Arial" w:eastAsia="Times New Roman" w:hAnsi="Arial" w:cs="Arial"/>
          <w:color w:val="808000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із змінами і доповненнями, затвердженими Міністерством культури і мистецтв України від 25.05.2001 № 319 і зареєстрованими у Міністерстві юстиції України 22.06.2001 за № 538/5729</w:t>
      </w:r>
    </w:p>
    <w:p w:rsidR="005D7EAA" w:rsidRPr="005D7EAA" w:rsidRDefault="005D7EAA" w:rsidP="005D7EAA">
      <w:pPr>
        <w:spacing w:after="0" w:line="240" w:lineRule="auto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u w:val="single"/>
          <w:lang w:eastAsia="ru-RU"/>
        </w:rPr>
      </w:pP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u w:val="single"/>
          <w:lang w:eastAsia="ru-RU"/>
        </w:rPr>
        <w:t>1. ЗАГАЛЬНІ ПОЛОЖЕННЯ</w:t>
      </w:r>
    </w:p>
    <w:p w:rsidR="005D7EAA" w:rsidRDefault="005D7EAA" w:rsidP="005D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7EAA"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користування бібліотеками, розроблені у відповідності до Закону України “Про бібліотеки і бібліотечну справу”, із змінами і доповненнями та </w:t>
      </w:r>
    </w:p>
    <w:p w:rsidR="005D7EAA" w:rsidRPr="005D7EAA" w:rsidRDefault="005D7EAA" w:rsidP="005D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7EAA">
        <w:rPr>
          <w:rFonts w:ascii="Arial" w:eastAsia="Times New Roman" w:hAnsi="Arial" w:cs="Arial"/>
          <w:sz w:val="24"/>
          <w:szCs w:val="24"/>
          <w:lang w:eastAsia="ru-RU"/>
        </w:rPr>
        <w:t>„Типових правил користування бібліотеками в Україні”.</w:t>
      </w:r>
    </w:p>
    <w:p w:rsidR="005D7EAA" w:rsidRPr="005D7EAA" w:rsidRDefault="005D7EAA" w:rsidP="005D7EAA">
      <w:pPr>
        <w:spacing w:after="0" w:line="240" w:lineRule="auto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u w:val="single"/>
          <w:lang w:eastAsia="ru-RU"/>
        </w:rPr>
      </w:pP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u w:val="single"/>
          <w:lang w:eastAsia="ru-RU"/>
        </w:rPr>
        <w:t>2. ПРАВА КОРИСТУВАЧІВ</w:t>
      </w:r>
    </w:p>
    <w:p w:rsidR="005D7EAA" w:rsidRDefault="005D7EAA" w:rsidP="005D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7EAA"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Кожний громадянин України, незалежно від статі, віку, національності, освіти, соціального походження, політичних та релігійних переконань, місця проживання, а також підприємства, установи, організації мають право на бібліотечне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бслугову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вання на території м.Чернігова, яке може бути у формі: абонементу (у тому числі міжбібліотечного), системи читальних залів, дистанційного обслуговування засобами телекомунікації, бібліотечних пунктів, пересувних бібліотек. 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Іноземці та особи без громадянства, що перебувають в м.Чернігові на законних підставах, користуються тими самими правами на бібліотечне обслуговування, </w:t>
      </w:r>
    </w:p>
    <w:p w:rsidR="005D7EAA" w:rsidRPr="005D7EAA" w:rsidRDefault="005D7EAA" w:rsidP="005D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7EAA">
        <w:rPr>
          <w:rFonts w:ascii="Arial" w:eastAsia="Times New Roman" w:hAnsi="Arial" w:cs="Arial"/>
          <w:sz w:val="24"/>
          <w:szCs w:val="24"/>
          <w:lang w:eastAsia="ru-RU"/>
        </w:rPr>
        <w:t>що й мешканці м. Чернігова.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Користувачі бібліотеки мають право: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Безоплатно користуватися інформацією про склад бібліотечних фондів через довідково-пошуковий апарат (крім комерційних баз даних);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Безоплатно отримувати консультаційну допомогу в пошуку та виборі джерел інформації;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Безоплатно отримувати в тимчасове користування документи із фондів бібліотеки, крім документів, придбаних за кошти, одержані від господарської діяльності бібліотеки;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Одержувати документи або їх копії через міжбібліотечний абонемент (далі – МБА);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Одержувати інформацію з інших бібліотек, користуючись каналами зв’язку;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Користуватись іншими видами послуг, у тому числі на платній основі;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Брати участь у роботі бібліотечних рад.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2.4. 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Користувачі мають право одержати для опрацювання поза бібліотекою не більше 5 документів терміном до 30 днів. Термін користування новими надходженнями, документами підвищеного читацького попиту, періодикою може бути зменшено до 15 днів. Кількість бібліотечних документів, що видаються в читальному залі, 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ме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жується. Бібліотека самостійно визначає види й типи документів, що видаються лише в читальному залі.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2.5.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Користувачі мають право виносити документи за межі бібліотеки, якщо вони записані у формулярі або іншому обліковому документі.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Термін користування документами на прохання користувача може бути продовжений, якщо на них відсутній попит інших користувачів.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2.6.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Рідкісні та цінні документи, довідкові видання, а також видання, одержані через МБА, видаються для користування тільки в читальному залі.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2.7.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При наданні користувачам документів, які мають підвищений попит, додому бібліотекою визначається розмір коштів, що передаються користувачами як забезпечення виконання ними зобов’язань щодо повернення одержаних у бібліотеці 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документів. За дітей кошти вносять батьки або особи, під наглядом яких перебувають діти. Якщо одержані в бібліотеці у такий спосіб документи не повертаються користувачами в зазначений термін і дії щодо їх повернення не мають результату, то кошти зараховуються на поточний рахунок бібліотеки і використовуються на придбання чи оправлення бібліотечних документів.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2.8.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У разі відсутності в бібліотечному фонді потрібних документів користувач має право отримати їх (або копії) з інших бі</w:t>
      </w:r>
      <w:r>
        <w:rPr>
          <w:rFonts w:ascii="Arial" w:eastAsia="Times New Roman" w:hAnsi="Arial" w:cs="Arial"/>
          <w:sz w:val="24"/>
          <w:szCs w:val="24"/>
          <w:lang w:eastAsia="ru-RU"/>
        </w:rPr>
        <w:t>бліотек через МБА чи внутрішньо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системний книгообмін.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2.9.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Окремі категорії користувачів (інваліди, учасники ВВВ, бойових дій, діти-сироти, люди пенсійного віку) мають право на пільги, які встановлюються бібліотекою.</w:t>
      </w:r>
    </w:p>
    <w:p w:rsidR="005D7EAA" w:rsidRPr="005D7EAA" w:rsidRDefault="005D7EAA" w:rsidP="005D7EAA">
      <w:pPr>
        <w:spacing w:after="0" w:line="240" w:lineRule="auto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u w:val="single"/>
          <w:lang w:eastAsia="ru-RU"/>
        </w:rPr>
      </w:pP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u w:val="single"/>
          <w:lang w:eastAsia="ru-RU"/>
        </w:rPr>
        <w:t>3. ОБОВ’ЯЗКИ КОРИСТУВАЧІВ</w:t>
      </w:r>
    </w:p>
    <w:p w:rsidR="005D7EAA" w:rsidRPr="005D7EAA" w:rsidRDefault="005D7EAA" w:rsidP="005D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7EAA"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Для запису до бібліотеки громадяни пред’являють паспорт або документ, що його замінює, подають фотокартку (для бібліотеки, де ведеться читацький квиток), ознайомлюються з правилами користування бібліотекою, підписують зобов’язання їх виконувати й дають відомості для заповнення реєстраційної картки або читацького формуляра.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У разі зміни місця проживання, зазначеного в паспорті, користувач повинен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повідо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мити про це бібліотеку у місячний термін.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Діти і підлітки до 16 років записуються до бібліотеки на підставі документа, який пред’являють їхні батьки, установи або особи, під наглядом яких перебувають діти.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У разі втрати читацького квитка користувач повинен заявити про це в бібліотеку, відшкодувати вартість його в розмірі, що відповідає витратам на його виготовлення і отримати дублікат читацького квитка.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Користуючись документами з бібліотечного фонду, читач повинен дбайливо ставитись до них; при одержанні документів має перевіряти їхню кількість і наявність пошкоджень і в разі виявлення дефектів попередити про це бібліотекаря, який зобов’язаний зробити на документах відповідну позначку. В іншому разі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ідповідаль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ність за виявлені в документах дефекти несе користувач.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3.4.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Кожний документ, виданий на абонементі, фіксується в читацькому формулярі і підтверджується підписом користувача.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3.5.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Користувач, який втратив або пошкодив документ з фонду бібліотеки, а також одержаний через МБА, внутрішньо системний книгообмін за домовленістю з бібліотекою-фондоутримувачем, повинен замінити його аналогічним чи документом, визнаним рівноцінним, або відшкодувати його ринкову вартість. Розмір відшкодування визначається бібліотекою.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3.6.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За втрату або псування документа з фонду бібліотеки неповнолітнім користувачем відповідальність несуть його батьки, навчальний заклад чи установа, під наглядом яких він перебуває.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3.7.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Користувач, який порушує правила користування бібліотекою, позбавляється права відвідувати її на термін, що визначається бібліотекою. Матеріали про злісне порушення правил користування бібліотекою можуть бути передані до суду згідно з чинним законодавством України.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3.8.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Користувачі мають дотримуватись тиші в бібліотеці. Особи в нетверезому стані й неохайному вигляді до бібліотеки не допускаються. Палити дозволяється тільки в спеціально відведених місцях.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3.9.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Документи, одержані з фондів бібліотеки, користувач повинен повертати в установлений термін. У разі порушення термінів користування документами сплачується пеня за кожний прострочений день. Розмір пені визначається бібліотекою.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3.10.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 xml:space="preserve"> Користувачі несуть відповідальність за несанкціоноване використання створених бібліотекою баз даних, інших об’єктів інтелектуальної власності згідно із законодавством.</w:t>
      </w:r>
    </w:p>
    <w:p w:rsidR="005D7EAA" w:rsidRPr="005D7EAA" w:rsidRDefault="005D7EAA" w:rsidP="005D7EAA">
      <w:pPr>
        <w:spacing w:after="0" w:line="240" w:lineRule="auto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u w:val="single"/>
          <w:lang w:eastAsia="ru-RU"/>
        </w:rPr>
      </w:pPr>
      <w:r w:rsidRPr="005D7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5D7EAA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u w:val="single"/>
          <w:lang w:eastAsia="ru-RU"/>
        </w:rPr>
        <w:t>4. ОБОВ’ЯЗКИ БІБЛІОТЕК З ОБСЛУГОВУВАННЯ КОРИСТУВАЧІВ</w:t>
      </w:r>
    </w:p>
    <w:p w:rsidR="005D7EAA" w:rsidRPr="005D7EAA" w:rsidRDefault="005D7EAA" w:rsidP="005D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7EAA">
        <w:rPr>
          <w:rFonts w:ascii="Arial" w:eastAsia="Times New Roman" w:hAnsi="Arial" w:cs="Arial"/>
          <w:color w:val="808000"/>
          <w:sz w:val="24"/>
          <w:szCs w:val="24"/>
          <w:lang w:eastAsia="ru-RU"/>
        </w:rPr>
        <w:br/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t>Бібліотеки зобов’язані: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інформувати користувачів про всі види послуг, що їх надає бібліотека, в т. ч. й платні;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створювати умови для використання бібліотечного фонду, роботи в бібліотеці, надавати допомогу в доборі потрібних документів;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дбати про культуру обслуговування користувачів;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формувати в користувачів потребу в інформації, користуванні бібліотеками, сприяти підвищенню культури читання;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задовольняти потреби в створенні при бібліотеках читацьких об’єднань, клубів за інтересами;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систематично здійснювати контроль за своєчасним поверненням до бібліотеки виданих користувачам документів;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ураховувати читацькі запити при формуванні інформаційних ресурсів, проведенні масових заходів;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не використовувати відомості про користувачів бібліотеки та їх інтереси з будь-якою метою, крім наукової, без їх згоди;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створювати бібліотечні ради;</w:t>
      </w:r>
      <w:r w:rsidRPr="005D7EAA">
        <w:rPr>
          <w:rFonts w:ascii="Arial" w:eastAsia="Times New Roman" w:hAnsi="Arial" w:cs="Arial"/>
          <w:sz w:val="24"/>
          <w:szCs w:val="24"/>
          <w:lang w:eastAsia="ru-RU"/>
        </w:rPr>
        <w:br/>
        <w:t>- звітувати перед користувачами бібліотеки та громадськістю.</w:t>
      </w:r>
    </w:p>
    <w:p w:rsidR="00BD2508" w:rsidRPr="005D7EAA" w:rsidRDefault="000F664B">
      <w:pPr>
        <w:rPr>
          <w:rFonts w:ascii="Arial" w:hAnsi="Arial" w:cs="Arial"/>
        </w:rPr>
      </w:pPr>
    </w:p>
    <w:sectPr w:rsidR="00BD2508" w:rsidRPr="005D7EAA" w:rsidSect="00421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D7EAA"/>
    <w:rsid w:val="000F664B"/>
    <w:rsid w:val="00421C54"/>
    <w:rsid w:val="005D7EAA"/>
    <w:rsid w:val="00CC0181"/>
    <w:rsid w:val="00DB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2</cp:revision>
  <dcterms:created xsi:type="dcterms:W3CDTF">2012-02-04T18:18:00Z</dcterms:created>
  <dcterms:modified xsi:type="dcterms:W3CDTF">2012-02-04T19:26:00Z</dcterms:modified>
</cp:coreProperties>
</file>